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ВОЛГОГРАДСКОЙ ОБЛАСТИ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215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ОРГАНИЗАЦИИ ПРОВЕРОК ДОСТОВЕРНОСТИ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ПОЛНОТЫ СВЕДЕНИЙ, ПРЕДСТАВЛЯЕМЫХ ОТДЕЛЬНЫМИ КАТЕГОРИЯМИ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СОБЛЮДЕНИЯ ИМИ ОГРАНИЧЕНИЙ И ЗАПРЕТОВ, ТРЕБОВАНИЙ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14.04.2015 N 321)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Волгоградской области, и лицами, замещающими эти должности.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Возложить на комиссию по соблюдению требований к служебному поведению государственных гражданских служащих Волгоградской области и урегулированию конфликта интересов в аппарате Губернатора Волгоградской области функции комиссии по соблюдению требований к должностному поведению лиц, замещающих государственные должности Волгоградской области в органах исполнительной власти Волгоградской области, и урегулированию конфликта интересов.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Возложить на должностных лиц кадровых служб органов исполнительной власти Волгоградской области, ответственных за работу по профилактике коррупционных и иных правонарушений, следующие функции: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обеспечение соблюдения государственными гражданскими служащими Волгоградской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именуются - требования к служебному поведению);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мер по выявлению и устранению причин и условий, способствующих возникновению конфликта интересов на государственной гражданской службе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деятельности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государственным гражданским служащим Волгоградской области </w:t>
      </w:r>
      <w:r>
        <w:rPr>
          <w:rFonts w:ascii="Calibri" w:hAnsi="Calibri" w:cs="Calibri"/>
        </w:rPr>
        <w:lastRenderedPageBreak/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государственными гражданскими служащими Волгоградской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реализации государственными гражданскими служащими Волгоградской области обязанности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правового просвещения государственных гражданских служащих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служебных проверок;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сведений, представляемых гражданами, претендующими на замещение должностей государственной гражданской службы Волгоградской области, в соответствии с нормативными правовыми актами Российской Федерации, проверки соблюдения государственными гражданскими служащими Волгоградской области требований к служебному поведению;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 от 14.04.2015 N 321)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подготовка проектов нормативных правовых актов о противодействии коррупции;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взаимодействие с правоохранительными органами в установленной сфере деятельности;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сведений о соблюдении государственными гражданскими служащими Волгоградской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Волгоградской области, ограничений при заключении ими после ухода с государственной гражданской службы Волгоградской области трудового договора и (или) гражданско-правового договора в случаях, предусмотренных федеральными законами;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осуществление проверки соблюдения гражданами, замещавшими должности государственной гражданской службы Волгоградской области, ограничений при заключении ими после увольнения с государственной гражданской службы Волгоградской области трудового договора и (или) гражданско-правового договора в случаях, предусмотренных федеральными законами.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12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Волгоградской обл. от 14.04.2015 N 321)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Предложить председателю Волгоградской областной Думы, председателю контрольно-счетной палаты Волгоградской области, председателю Избирательной комиссии Волгоградской области, уполномоченному по правам человека в Волгоградской области и уполномоченному по правам ребенка в Волгоградской области при организации и проведении проверок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требований к служебному поведению руководствоваться Положением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Calibri" w:hAnsi="Calibri" w:cs="Calibri"/>
        </w:rPr>
        <w:lastRenderedPageBreak/>
        <w:t>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поведению, утвержденным настоящим постановлением.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Внести изменения в следующие постановления Губернатора Волгоградской области: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Волгоградской области от 22 мая 2013 г. N 474 "О внесении изменений в некоторые нормативные правовые акты Волгоградской области, регулирующие вопросы противодействия коррупции" </w:t>
      </w:r>
      <w:hyperlink r:id="rId12" w:history="1">
        <w:r>
          <w:rPr>
            <w:rFonts w:ascii="Calibri" w:hAnsi="Calibri" w:cs="Calibri"/>
            <w:color w:val="0000FF"/>
          </w:rPr>
          <w:t>подпункты 1.1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исключить;</w:t>
      </w:r>
    </w:p>
    <w:p w:rsidR="009F2068" w:rsidRDefault="009F20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2 пункта 5 фактически утратил силу в связи с изданием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 от 24.04.2015 N 355, признавшего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Волгоградской обл. от 04.09.2014 N 770 утратившим силу.</w:t>
      </w:r>
    </w:p>
    <w:p w:rsidR="009F2068" w:rsidRDefault="009F20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Волгоградской области от 04 сентября 2014 г. N 770 "О внесении изменений в некоторые постановления Главы Администрации Волгоградской области и Губернатора Волгоградской области, регулирующие вопросы противодействия коррупции" </w:t>
      </w:r>
      <w:hyperlink r:id="rId17" w:history="1">
        <w:r>
          <w:rPr>
            <w:rFonts w:ascii="Calibri" w:hAnsi="Calibri" w:cs="Calibri"/>
            <w:color w:val="0000FF"/>
          </w:rPr>
          <w:t>подпункты 1.2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исключить;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 </w:t>
      </w:r>
      <w:hyperlink r:id="rId20" w:history="1">
        <w:r>
          <w:rPr>
            <w:rFonts w:ascii="Calibri" w:hAnsi="Calibri" w:cs="Calibri"/>
            <w:color w:val="0000FF"/>
          </w:rPr>
          <w:t>подпункт 2 пункта 2</w:t>
        </w:r>
      </w:hyperlink>
      <w:r>
        <w:rPr>
          <w:rFonts w:ascii="Calibri" w:hAnsi="Calibri" w:cs="Calibri"/>
        </w:rPr>
        <w:t xml:space="preserve"> исключить.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постановления Главы Администрации Волгоградской области: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 декабря 2009 г. </w:t>
      </w:r>
      <w:hyperlink r:id="rId21" w:history="1">
        <w:r>
          <w:rPr>
            <w:rFonts w:ascii="Calibri" w:hAnsi="Calibri" w:cs="Calibri"/>
            <w:color w:val="0000FF"/>
          </w:rPr>
          <w:t>N 1548</w:t>
        </w:r>
      </w:hyperlink>
      <w:r>
        <w:rPr>
          <w:rFonts w:ascii="Calibri" w:hAnsi="Calibri" w:cs="Calibri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 сентября 2010 г. </w:t>
      </w:r>
      <w:hyperlink r:id="rId22" w:history="1">
        <w:r>
          <w:rPr>
            <w:rFonts w:ascii="Calibri" w:hAnsi="Calibri" w:cs="Calibri"/>
            <w:color w:val="0000FF"/>
          </w:rPr>
          <w:t>N 1536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 февраля 2011 г. </w:t>
      </w:r>
      <w:hyperlink r:id="rId23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 декабря 2011 г. </w:t>
      </w:r>
      <w:hyperlink r:id="rId24" w:history="1">
        <w:r>
          <w:rPr>
            <w:rFonts w:ascii="Calibri" w:hAnsi="Calibri" w:cs="Calibri"/>
            <w:color w:val="0000FF"/>
          </w:rPr>
          <w:t>N 1317</w:t>
        </w:r>
      </w:hyperlink>
      <w:r>
        <w:rPr>
          <w:rFonts w:ascii="Calibri" w:hAnsi="Calibri" w:cs="Calibri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постановления Губернатора Волгоградской области: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 мая 2012 г. </w:t>
      </w:r>
      <w:hyperlink r:id="rId25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06 декабря 2011 г. N 1317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</w:t>
      </w:r>
      <w:r>
        <w:rPr>
          <w:rFonts w:ascii="Calibri" w:hAnsi="Calibri" w:cs="Calibri"/>
        </w:rPr>
        <w:lastRenderedPageBreak/>
        <w:t>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 мая 2012 г. </w:t>
      </w:r>
      <w:hyperlink r:id="rId26" w:history="1">
        <w:r>
          <w:rPr>
            <w:rFonts w:ascii="Calibri" w:hAnsi="Calibri" w:cs="Calibri"/>
            <w:color w:val="0000FF"/>
          </w:rPr>
          <w:t>N 383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 июня 2012 г. </w:t>
      </w:r>
      <w:hyperlink r:id="rId27" w:history="1">
        <w:r>
          <w:rPr>
            <w:rFonts w:ascii="Calibri" w:hAnsi="Calibri" w:cs="Calibri"/>
            <w:color w:val="0000FF"/>
          </w:rPr>
          <w:t>N 431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 июня 2012 г. </w:t>
      </w:r>
      <w:hyperlink r:id="rId28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06 декабря 2011 г. N 1317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сентября 2012 г. </w:t>
      </w:r>
      <w:hyperlink r:id="rId29" w:history="1">
        <w:r>
          <w:rPr>
            <w:rFonts w:ascii="Calibri" w:hAnsi="Calibri" w:cs="Calibri"/>
            <w:color w:val="0000FF"/>
          </w:rPr>
          <w:t>N 846</w:t>
        </w:r>
      </w:hyperlink>
      <w:r>
        <w:rPr>
          <w:rFonts w:ascii="Calibri" w:hAnsi="Calibri" w:cs="Calibri"/>
        </w:rPr>
        <w:t xml:space="preserve"> "О внесении изменений в некоторые постановления Главы Администрации Волгоградской области";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 апреля 2013 г. </w:t>
      </w:r>
      <w:hyperlink r:id="rId30" w:history="1">
        <w:r>
          <w:rPr>
            <w:rFonts w:ascii="Calibri" w:hAnsi="Calibri" w:cs="Calibri"/>
            <w:color w:val="0000FF"/>
          </w:rPr>
          <w:t>N 288</w:t>
        </w:r>
      </w:hyperlink>
      <w:r>
        <w:rPr>
          <w:rFonts w:ascii="Calibri" w:hAnsi="Calibri" w:cs="Calibri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Волгоградской области, и лицами, замещающими эти должности";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 мая 2014 г. </w:t>
      </w:r>
      <w:hyperlink r:id="rId31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внесении изменений в постановление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со дня его официального опубликования.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А.И.БОЧАРОВ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215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4"/>
      <w:bookmarkEnd w:id="2"/>
      <w:r>
        <w:rPr>
          <w:rFonts w:ascii="Calibri" w:hAnsi="Calibri" w:cs="Calibri"/>
          <w:b/>
          <w:bCs/>
        </w:rPr>
        <w:t>ПОЛОЖЕНИЕ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ГОСУДАРСТВЕННЫХ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ДОЛЖНОСТЕЙ ВОЛГОГРАДСКОЙ ОБЛАСТИ В ОРГАНАХ ИСПОЛНИТЕЛЬНОЙ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ВОЛГОГРАДСКОЙ ОБЛАСТИ, И ЛИЦАМИ, ЗАМЕЩАЮЩИМИ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ВОЛГОГРАДСКОЙ ОБЛАСТИ В ОРГАНАХ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ВОЛГОГРАДСКОЙ ОБЛАСТИ, И СОБЛЮДЕНИЯ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ОГРАНИЧЕНИЙ ЛИЦАМИ, ЗАМЕЩАЮЩИМИ ГОСУДАРСТВЕННЫЕ ДОЛЖНОСТИ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 В ОРГАНАХ ИСПОЛНИТЕЛЬНОЙ ВЛАСТИ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государственных должностей Волгоградской области в органах исполнительной власти Волгоградской области (далее именуются - граждане), на отчетную дату;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лицами, замещающими государственные должности Волгоградской области в органах исполнительной власти Волгоградской области (далее именуются - лица, замещающие государственные должности), за отчетный период и за два года, предшествующие отчетному периоду;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б) достоверности и полноты иных сведений, представленных гражданами при назначении на государственную должность Волгоградской области в органах исполнительной власти Волгоградской области (далее именуется - государственная должность)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 Российской Федерации);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в) соблюдения лицами, замещающими государственные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(далее именуются - установленные ограничения).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Проверки осуществляются управлением по вопросам государственной службы и кадров аппарата Губернатора Волгоградской области (далее именуется - Управление) по решению Губернатора Волгоградской области.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лица, замещающего государственную должность, и оформляется в форме распоряжения Губернатора Волгоградской области.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 xml:space="preserve">3. Основанием для осуществления проверки,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подразделения Управления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Основанием для осуществления проверки, предусмотренной </w:t>
      </w:r>
      <w:hyperlink w:anchor="Par89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Положения, является: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 гражданина на государственную должность;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lastRenderedPageBreak/>
        <w:t>б) достаточная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работниками подразделения Управления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 xml:space="preserve">5. Основанием для осуществления проверки, предусмотренной </w:t>
      </w:r>
      <w:hyperlink w:anchor="Par90" w:history="1">
        <w:r>
          <w:rPr>
            <w:rFonts w:ascii="Calibri" w:hAnsi="Calibri" w:cs="Calibri"/>
            <w:color w:val="0000FF"/>
          </w:rPr>
          <w:t>подпунктом "в"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подразделения Управления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анонимного характера не может служить основанием для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осуществлении проверки начальник Управления или уполномоченные должностные лица Управления вправе: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согласованию с Губернатором Волгоградской области проводить собеседование с гражданином или лицом, замещающим государственную должность;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г) направлять в установленном порядке запрос (за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Запросы в кредитные организации, налоговые органы Российской Федерации и органы, </w:t>
      </w:r>
      <w:r>
        <w:rPr>
          <w:rFonts w:ascii="Calibri" w:hAnsi="Calibri" w:cs="Calibri"/>
        </w:rPr>
        <w:lastRenderedPageBreak/>
        <w:t>осуществляющие государственную регистрацию прав на недвижимое имущество и сделок с ним, направляются Губернатором Волгоградской области или специально уполномоченным заместителем Губернатора Волгоградской области.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запросе, предусмотренном </w:t>
      </w:r>
      <w:hyperlink w:anchor="Par119" w:history="1">
        <w:r>
          <w:rPr>
            <w:rFonts w:ascii="Calibri" w:hAnsi="Calibri" w:cs="Calibri"/>
            <w:color w:val="0000FF"/>
          </w:rPr>
          <w:t>подпунктом "г" пункта 8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адрес которых направляется запрос;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фамилия, инициалы и номер телефона должностного лица Управления, подготовившего запрос;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другие необходимые сведения.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направления запроса в налоговые органы Российской Федерации в запросе указывается идентификационный номер налогоплательщика.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Начальник Управления обеспечивает: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лица, замещающего государственную должность, о начале в отношении его проверки по основаниям, предусмотренным </w:t>
      </w:r>
      <w:hyperlink w:anchor="Par9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подпунктом "б" пункта 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- в течение двух рабочих дней со дня получения соответствующего решения;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>б) проведение в случае обращения лица, замещающего государственную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государственную должность, а при наличии уважительной причины - в срок, согласованный с лицом, замещающим государственную должность.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 окончании проверки, проведенной по основаниям, предусмотренным </w:t>
      </w:r>
      <w:hyperlink w:anchor="Par9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подпунктом "б" пункта 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или в случаях представления лицом, замещающим государственную должность, недостоверных или неполных сведений, предусмотренных </w:t>
      </w:r>
      <w:hyperlink w:anchor="Par89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Положения, несоблюдения им требований о предотвращении или урегулировании конфликта интересов либо требований к служебному поведению ответственные должностные лица Управления обязаны ознакомить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14. Лицо, замещающее государственную должность, вправе: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проверки;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вопросам, указанным в </w:t>
      </w:r>
      <w:hyperlink w:anchor="Par133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 с ходатайством о проведении с ним беседы по вопросам, указанным в </w:t>
      </w:r>
      <w:hyperlink w:anchor="Par133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Пояснения, указанные в </w:t>
      </w:r>
      <w:hyperlink w:anchor="Par13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3"/>
      <w:bookmarkEnd w:id="12"/>
      <w:r>
        <w:rPr>
          <w:rFonts w:ascii="Calibri" w:hAnsi="Calibri" w:cs="Calibri"/>
        </w:rPr>
        <w:t xml:space="preserve">16. Начальник Управления представляет Губернатору Волгоградской области доклад о результатах проверки. При этом в докладе должно содержаться одно из следующих </w:t>
      </w:r>
      <w:r>
        <w:rPr>
          <w:rFonts w:ascii="Calibri" w:hAnsi="Calibri" w:cs="Calibri"/>
        </w:rPr>
        <w:lastRenderedPageBreak/>
        <w:t>предложений: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(представлении к назначению) гражданина на государственную должность;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(представлении к назначению) гражданина на государственную должность;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лицу, замещающему государственную должность, мер юридической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должностному поведению лиц, замещающих государственные должности, и урегулированию конфликта интересов.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Сведения о результатах проверки, проведенной по основаниям, предусмотренным </w:t>
      </w:r>
      <w:hyperlink w:anchor="Par9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подпунктом "б" пункта 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с письменного согласия лица, принявшего решение о ее проведении, представляются ответственными должностными лицами Управления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Волгоградской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Губернатор Волгоградской области рассматривает доклад и соответствующее предложение, указанные в </w:t>
      </w:r>
      <w:hyperlink w:anchor="Par143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(представить к назначению) гражданина на государственную должность;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(представлении к назначению) на государственную должность;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лицу, замещающему государственную должность, меры юридической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должностному поведению лиц, замещающих государственные должности, и урегулированию конфликта интересов.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20. Подлинники справок о доходах, об имуществе и обязательствах имущественного характера, поступивших в Управление, по окончании календарного года приобщаются к личным делам отделом кадров Управления.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Копии справок, указанных в </w:t>
      </w:r>
      <w:hyperlink w:anchor="Par15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Положения, и материалы проверки хранятся в Управлении в течение трех лет со дня окончания проверки, после чего передаются в архив.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63"/>
      <w:bookmarkEnd w:id="14"/>
      <w:r>
        <w:rPr>
          <w:rFonts w:ascii="Calibri" w:hAnsi="Calibri" w:cs="Calibri"/>
        </w:rPr>
        <w:t>Утверждено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215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69"/>
      <w:bookmarkEnd w:id="15"/>
      <w:r>
        <w:rPr>
          <w:rFonts w:ascii="Calibri" w:hAnsi="Calibri" w:cs="Calibri"/>
          <w:b/>
          <w:bCs/>
        </w:rPr>
        <w:t>ПОЛОЖЕНИЕ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ПРОВЕРКЕ ДОСТОВЕРНОСТИ И ПОЛНОТЫ СВЕДЕНИЙ, ПРЕДСТАВЛЯЕМЫХ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ВОЛГОГРАДСКОЙ ОБЛАСТИ,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ГОСУДАРСТВЕННЫМИ ГРАЖДАНСКИМИ СЛУЖАЩИМИ ВОЛГОГРАДСКОЙ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И СОБЛЮДЕНИЯ ГОСУДАРСТВЕННЫМИ ГРАЖДАНСКИМИ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ВОЛГОГРАДСКОЙ ОБЛАСТИ ТРЕБОВАНИЙ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14.04.2015 N 321)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1"/>
      <w:bookmarkEnd w:id="16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Волгоградской области (далее именуются - граждане), на отчетную дату;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Волгоградской области (далее именуются - государственные служащие) за отчетный период и за два года, предшествующие отчетному периоду;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5"/>
      <w:bookmarkEnd w:id="18"/>
      <w:r>
        <w:rPr>
          <w:rFonts w:ascii="Calibri" w:hAnsi="Calibri" w:cs="Calibri"/>
        </w:rPr>
        <w:t>б) достоверности и полноты иных сведений, представленных гражданами при поступлении на государственную гражданскую службу Волгоградской области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 Российской Федерации);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6"/>
      <w:bookmarkEnd w:id="19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именуются - требования к служебному поведению).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18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186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Волгоградской области, и государственных служащих, замещающих любую должность государственной гражданской службы Волгоградской области.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Волгоградской области, не включенную в </w:t>
      </w:r>
      <w:hyperlink r:id="rId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Волгоградской области, при замещении которых государственные гражданские 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предусмотренный постановлением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характера", перечни должностей государственной гражданской службы Волгоградской области в органах исполнительной власти Волгоградской области, при замещении которых государственные гражданские 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</w:t>
      </w:r>
      <w:r>
        <w:rPr>
          <w:rFonts w:ascii="Calibri" w:hAnsi="Calibri" w:cs="Calibri"/>
        </w:rPr>
        <w:lastRenderedPageBreak/>
        <w:t xml:space="preserve">претендующим на замещение иной должности государственной гражданской службы Волгоградской области, осуществляется в порядке, установленном настоящим Положением для проверки сведений о доходах, об имуществе и обязательствах имущественного характера, представляемых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Волгоградской области от 18 декабря 2014 г. N 254 "О некоторых вопросах представления отдельными категориями лиц сведений о доходах, об имуществе и обязательствах имущественного характера" гражданами, претендующими на замещение должностей государственной гражданской службы Волгоградской области.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 от 14.04.2015 N 321)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Проверки, предусмотренные </w:t>
      </w:r>
      <w:hyperlink w:anchor="Par18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осуществляются кадровой службой соответствующего органа исполнительной власти Волгоградской области по решению представителя нанимателя (должностного лица, которому в установленном порядке предоставлены такие полномочия).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форме распоряжения (приказа).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2"/>
      <w:bookmarkEnd w:id="20"/>
      <w:r>
        <w:rPr>
          <w:rFonts w:ascii="Calibri" w:hAnsi="Calibri" w:cs="Calibri"/>
        </w:rPr>
        <w:t xml:space="preserve">5. Основанием для осуществления проверки, предусмотренной </w:t>
      </w:r>
      <w:hyperlink w:anchor="Par18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Основанием для осуществления проверки, предусмотренной </w:t>
      </w:r>
      <w:hyperlink w:anchor="Par185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Положения, является: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гражданина на государственную гражданскую службу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0"/>
      <w:bookmarkEnd w:id="21"/>
      <w:r>
        <w:rPr>
          <w:rFonts w:ascii="Calibri" w:hAnsi="Calibri" w:cs="Calibri"/>
        </w:rPr>
        <w:t>б) достаточная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6"/>
      <w:bookmarkEnd w:id="22"/>
      <w:r>
        <w:rPr>
          <w:rFonts w:ascii="Calibri" w:hAnsi="Calibri" w:cs="Calibri"/>
        </w:rPr>
        <w:t xml:space="preserve">7. Основанием для осуществления проверки, предусмотренной </w:t>
      </w:r>
      <w:hyperlink w:anchor="Par186" w:history="1">
        <w:r>
          <w:rPr>
            <w:rFonts w:ascii="Calibri" w:hAnsi="Calibri" w:cs="Calibri"/>
            <w:color w:val="0000FF"/>
          </w:rPr>
          <w:t>подпунктом "в"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постоянно действующими руководящими органами политических партий и </w:t>
      </w:r>
      <w:r>
        <w:rPr>
          <w:rFonts w:ascii="Calibri" w:hAnsi="Calibri" w:cs="Calibri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анонимного характера не может служить основанием для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Кадровые службы органов исполнительной власти Волгоградской области (далее именуются - кадровые службы) осуществляют проверку самостоятельно.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осуществлении проверки должностные лица кадровых служб вправе: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9"/>
      <w:bookmarkEnd w:id="23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запросе, предусмотренном </w:t>
      </w:r>
      <w:hyperlink w:anchor="Par219" w:history="1">
        <w:r>
          <w:rPr>
            <w:rFonts w:ascii="Calibri" w:hAnsi="Calibri" w:cs="Calibri"/>
            <w:color w:val="0000FF"/>
          </w:rPr>
          <w:t>подпунктом "г" пункта 11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адрес которых направляется запрос;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направления запроса в налоговые органы Российской Федерации в запросе указывается идентификационный номер налогоплательщика.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Запросы в кредитные организации, налоговые органы Российской Федерации и органы, </w:t>
      </w:r>
      <w:r>
        <w:rPr>
          <w:rFonts w:ascii="Calibri" w:hAnsi="Calibri" w:cs="Calibri"/>
        </w:rPr>
        <w:lastRenderedPageBreak/>
        <w:t>осуществляющие государственную регистрацию прав на недвижимое имущество и сделок с ним, направляются Губернатором Волгоградской области или специально уполномоченным заместителем Губернатора Волгоградской области.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соответствующей кадровой службы обеспечивает: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по основаниям, предусмотренным </w:t>
      </w:r>
      <w:hyperlink w:anchor="Par19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, </w:t>
      </w:r>
      <w:hyperlink w:anchor="Par200" w:history="1">
        <w:r>
          <w:rPr>
            <w:rFonts w:ascii="Calibri" w:hAnsi="Calibri" w:cs="Calibri"/>
            <w:color w:val="0000FF"/>
          </w:rPr>
          <w:t>подпунктом "б" пункта 6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разъяснение ему содержания </w:t>
      </w:r>
      <w:hyperlink w:anchor="Par234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34"/>
      <w:bookmarkEnd w:id="24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окончании проверки, проведенной по основаниям, предусмотренным </w:t>
      </w:r>
      <w:hyperlink w:anchor="Par19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, </w:t>
      </w:r>
      <w:hyperlink w:anchor="Par200" w:history="1">
        <w:r>
          <w:rPr>
            <w:rFonts w:ascii="Calibri" w:hAnsi="Calibri" w:cs="Calibri"/>
            <w:color w:val="0000FF"/>
          </w:rPr>
          <w:t>подпунктом "б" пункта 6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или в случаях представления государственным служащим недостоверных или неполных сведений, предусмотренных </w:t>
      </w:r>
      <w:hyperlink w:anchor="Par185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Положения, несоблюдения им требований о предотвращении или урегулировании конфликта интересов либо требований к служебному поведению, кадровая служба обязана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36"/>
      <w:bookmarkEnd w:id="25"/>
      <w:r>
        <w:rPr>
          <w:rFonts w:ascii="Calibri" w:hAnsi="Calibri" w:cs="Calibri"/>
        </w:rPr>
        <w:t>17. Государственный служащий вправе: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234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кадровую службу соответствующего органа исполнительной власти Волгоградской области с подлежащим удовлетворению ходатайством о проведении с ним беседы по вопросам, указанным в </w:t>
      </w:r>
      <w:hyperlink w:anchor="Par234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Пояснения, указанные в </w:t>
      </w:r>
      <w:hyperlink w:anchor="Par236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На период проведения проверки, проводимой по основаниям, предусмотренным </w:t>
      </w:r>
      <w:hyperlink w:anchor="Par19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, </w:t>
      </w:r>
      <w:hyperlink w:anchor="Par200" w:history="1">
        <w:r>
          <w:rPr>
            <w:rFonts w:ascii="Calibri" w:hAnsi="Calibri" w:cs="Calibri"/>
            <w:color w:val="0000FF"/>
          </w:rPr>
          <w:t>подпунктом "б" пункта 6</w:t>
        </w:r>
      </w:hyperlink>
      <w:r>
        <w:rPr>
          <w:rFonts w:ascii="Calibri" w:hAnsi="Calibri" w:cs="Calibri"/>
        </w:rPr>
        <w:t xml:space="preserve">, </w:t>
      </w:r>
      <w:hyperlink w:anchor="Par20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государственный служащий может быть отстранен от замещаемой должности государственной гражданской службы Волгоградской области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государственной гражданской службы Волгоградской области денежное содержание по замещаемой им должности сохраняется.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Руководитель кадровой службы представляет лицу, принявшему решение о проведении проверки, доклад о ее результатах.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44"/>
      <w:bookmarkEnd w:id="26"/>
      <w:r>
        <w:rPr>
          <w:rFonts w:ascii="Calibri" w:hAnsi="Calibri" w:cs="Calibri"/>
        </w:rPr>
        <w:t>21. По результатам проверки должностному лицу, уполномоченному назначать гражданина на должность государственной гражданской службы Волгоградской области или назначившему государственного служащего на должность государственной гражданской службы Волгоградской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государственной гражданской службы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государственной гражданской службы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Сведения о результатах проверки, проведенной по основаниям, предусмотренным </w:t>
      </w:r>
      <w:hyperlink w:anchor="Par19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, </w:t>
      </w:r>
      <w:hyperlink w:anchor="Par200" w:history="1">
        <w:r>
          <w:rPr>
            <w:rFonts w:ascii="Calibri" w:hAnsi="Calibri" w:cs="Calibri"/>
            <w:color w:val="0000FF"/>
          </w:rPr>
          <w:t>подпунктом "б" пункта 6</w:t>
        </w:r>
      </w:hyperlink>
      <w:r>
        <w:rPr>
          <w:rFonts w:ascii="Calibri" w:hAnsi="Calibri" w:cs="Calibri"/>
        </w:rPr>
        <w:t xml:space="preserve">, </w:t>
      </w:r>
      <w:hyperlink w:anchor="Par20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Волгоградской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Должностное лицо, уполномоченное назначать гражданина на должность государственной гражданской службы Волгоградской области или назначившее государственного служащего на должность государственной гражданской службы Волгоградской области, рассматривает доклад и соответствующее предложение, указанные в </w:t>
      </w:r>
      <w:hyperlink w:anchor="Par244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государственной гражданской службы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государственной гражданской службы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Волгоградской области и урегулированию конфликта интересов.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Подлинники справок о доходах, об имуществе и обязательствах имущественного характера поступают в кадровые службы для приобщения к личным делам.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Материалы проверки хранятся в кадровой службе соответствующего органа исполнительной власти Волгоградской области в течение трех лет со дня ее окончания, после чего передаются в архив.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264"/>
      <w:bookmarkEnd w:id="27"/>
      <w:r>
        <w:rPr>
          <w:rFonts w:ascii="Calibri" w:hAnsi="Calibri" w:cs="Calibri"/>
        </w:rPr>
        <w:t>Утверждено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215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270"/>
      <w:bookmarkEnd w:id="28"/>
      <w:r>
        <w:rPr>
          <w:rFonts w:ascii="Calibri" w:hAnsi="Calibri" w:cs="Calibri"/>
          <w:b/>
          <w:bCs/>
        </w:rPr>
        <w:t>ПОЛОЖЕНИЕ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ГОСУДАРСТВЕННЫХ УЧРЕЖДЕНИЙ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ОБЛАСТИ, И ЛИЦАМИ, ЗАМЕЩАЮЩИМИ ЭТИ ДОЛЖНОСТИ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77"/>
      <w:bookmarkEnd w:id="29"/>
      <w:r>
        <w:rPr>
          <w:rFonts w:ascii="Calibri" w:hAnsi="Calibri" w:cs="Calibri"/>
        </w:rPr>
        <w:t xml:space="preserve"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руководителей государственных учреждений Волгоградской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именуется - проверка).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государственного учреждения Волгоградской области или лица, которому такие полномочия предоставлены учредителем.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кадровые службы органов исполнительной власти Волгоградской области, которым подведомственны государственные учреждения Волгоградской области (далее именуются - кадровые службы).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подразделений кадровых служб органов исполнительной власти Волгоградской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средствами массовой информации.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Волгоградской области или лицом, которому такие полномочия предоставлены учредителем.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кадровые службы вправе: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государственного учреждения Волгоградской области, а также с лицом, замещающим должность руководителя государственного учреждения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государственного учреждения Волгоградской области, а также лицом, замещающим должность руководителя государственного учреждения Волгоградской области, сведения о доходах, об имуществе и обязательствах имущественного характера и дополнительные материалы;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государственного учреждения Волгоградской области, а также от лица, замещающего должность руководителя государственного учреждения Волгоградской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государственного учреждения Волгоградской области или лицо, которому такие полномочия предоставлены учредителем, обеспечивает: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государственного учреждения Волгоградской области, о начале в отношении его проверки - в течение двух рабочих дней со дня принятия решения о начале проверки;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государственного учреждения Волгоградской области, в случае его обращения о том, какие представленные им сведения, указанные в </w:t>
      </w:r>
      <w:hyperlink w:anchor="Par27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окончании проверки учредитель государственного учреждения Волгоградской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Волгоградской области, с </w:t>
      </w:r>
      <w:r>
        <w:rPr>
          <w:rFonts w:ascii="Calibri" w:hAnsi="Calibri" w:cs="Calibri"/>
        </w:rPr>
        <w:lastRenderedPageBreak/>
        <w:t>результатами проверки.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государственного учреждения Волгоградской области, вправе: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государственного учреждения Волгоградской области или лицо, которому такие полномочия предоставлены учредителем, принимают одно из следующих решений: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гражданина, претендующего на замещение должности руководителя государственного учреждения Волгоградской области, на должность руководителя государственного учреждения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гражданину, претендующему на замещение должности руководителя государственного учреждения Волгоградской области, в назначении на должность руководителя государственного учреждения Волгоградской области;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лицу, замещающему должность руководителя государственного учреждения Волгоградской области, меры дисциплинарной ответственности;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применять к лицу, замещающему должность руководителя государственного учреждения Волгоградской области, меры дисциплинарной ответственности в связи с отсутствием оснований.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68" w:rsidRDefault="009F20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6245" w:rsidRDefault="00516245"/>
    <w:sectPr w:rsidR="00516245" w:rsidSect="00330A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2068"/>
    <w:rsid w:val="00022BED"/>
    <w:rsid w:val="00051D22"/>
    <w:rsid w:val="002F407F"/>
    <w:rsid w:val="003B3C9B"/>
    <w:rsid w:val="00516245"/>
    <w:rsid w:val="00906A52"/>
    <w:rsid w:val="009F2068"/>
    <w:rsid w:val="00C07DF2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1546638BF8112977CC11134F8577512E1649201076EF057F2FF02W6O9M" TargetMode="External"/><Relationship Id="rId13" Type="http://schemas.openxmlformats.org/officeDocument/2006/relationships/hyperlink" Target="consultantplus://offline/ref=76B1546638BF8112977CDF1C229408701AE33F9F00053FAC0BF4A85D39D81350D0E4EBB66DA77DD5D64C7EW9ODM" TargetMode="External"/><Relationship Id="rId18" Type="http://schemas.openxmlformats.org/officeDocument/2006/relationships/hyperlink" Target="consultantplus://offline/ref=76B1546638BF8112977CDF1C229408701AE33F9F090D39AA05FBF55731811F52D7EBB4A16AEE71D4D64C7C9FW8OEM" TargetMode="External"/><Relationship Id="rId26" Type="http://schemas.openxmlformats.org/officeDocument/2006/relationships/hyperlink" Target="consultantplus://offline/ref=76B1546638BF8112977CDF1C229408701AE33F9F0F0E3EAF00F4A85D39D81350WDO0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B1546638BF8112977CDF1C229408701AE33F9F090C3EAF05F9F55731811F52D7WEOBM" TargetMode="External"/><Relationship Id="rId34" Type="http://schemas.openxmlformats.org/officeDocument/2006/relationships/hyperlink" Target="consultantplus://offline/ref=76B1546638BF8112977CDF1C229408701AE33F9F090D3EAE00F9F55731811F52D7WEOBM" TargetMode="External"/><Relationship Id="rId7" Type="http://schemas.openxmlformats.org/officeDocument/2006/relationships/hyperlink" Target="consultantplus://offline/ref=76B1546638BF8112977CC11134F857751BEF63970D0F33FA5FABF3006EWDO1M" TargetMode="External"/><Relationship Id="rId12" Type="http://schemas.openxmlformats.org/officeDocument/2006/relationships/hyperlink" Target="consultantplus://offline/ref=76B1546638BF8112977CDF1C229408701AE33F9F00053FAC0BF4A85D39D81350D0E4EBB66DA77DD5D64C7CW9ODM" TargetMode="External"/><Relationship Id="rId17" Type="http://schemas.openxmlformats.org/officeDocument/2006/relationships/hyperlink" Target="consultantplus://offline/ref=76B1546638BF8112977CDF1C229408701AE33F9F090D39AA05FBF55731811F52D7EBB4A16AEE71D4D64C7C9BW8OEM" TargetMode="External"/><Relationship Id="rId25" Type="http://schemas.openxmlformats.org/officeDocument/2006/relationships/hyperlink" Target="consultantplus://offline/ref=76B1546638BF8112977CDF1C229408701AE33F9F0F0E3EAF01F4A85D39D81350WDO0M" TargetMode="External"/><Relationship Id="rId33" Type="http://schemas.openxmlformats.org/officeDocument/2006/relationships/hyperlink" Target="consultantplus://offline/ref=76B1546638BF8112977CDF1C229408701AE33F9F090D3DA407FCF55731811F52D7EBB4A16AEE71D4D64C7C9AW8O3M" TargetMode="External"/><Relationship Id="rId38" Type="http://schemas.openxmlformats.org/officeDocument/2006/relationships/hyperlink" Target="consultantplus://offline/ref=76B1546638BF8112977CDF1C229408701AE33F9F090D3DA407FCF55731811F52D7EBB4A16AEE71D4D64C7C9AW8O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B1546638BF8112977CDF1C229408701AE33F9F090D39AA05FBF55731811F52D7WEOBM" TargetMode="External"/><Relationship Id="rId20" Type="http://schemas.openxmlformats.org/officeDocument/2006/relationships/hyperlink" Target="consultantplus://offline/ref=76B1546638BF8112977CDF1C229408701AE33F9F090D3CA906FCF55731811F52D7EBB4A16AEE71D4D64C7C9AW8O4M" TargetMode="External"/><Relationship Id="rId29" Type="http://schemas.openxmlformats.org/officeDocument/2006/relationships/hyperlink" Target="consultantplus://offline/ref=76B1546638BF8112977CDF1C229408701AE33F9F0F0A39AF02F4A85D39D81350WD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1546638BF8112977CC11134F857751BEF63970D0F33FA5FABF3006EWDO1M" TargetMode="External"/><Relationship Id="rId11" Type="http://schemas.openxmlformats.org/officeDocument/2006/relationships/hyperlink" Target="consultantplus://offline/ref=76B1546638BF8112977CDF1C229408701AE33F9F00053FAC0BF4A85D39D81350WDO0M" TargetMode="External"/><Relationship Id="rId24" Type="http://schemas.openxmlformats.org/officeDocument/2006/relationships/hyperlink" Target="consultantplus://offline/ref=76B1546638BF8112977CDF1C229408701AE33F9F090C3EAF05FBF55731811F52D7WEOBM" TargetMode="External"/><Relationship Id="rId32" Type="http://schemas.openxmlformats.org/officeDocument/2006/relationships/hyperlink" Target="consultantplus://offline/ref=76B1546638BF8112977CDF1C229408701AE33F9F090D3EAE00F9F55731811F52D7WEOBM" TargetMode="External"/><Relationship Id="rId37" Type="http://schemas.openxmlformats.org/officeDocument/2006/relationships/hyperlink" Target="consultantplus://offline/ref=76B1546638BF8112977CDF1C229408701AE33F9F090D3EAE00F9F55731811F52D7WEOB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6B1546638BF8112977CDF1C229408701AE33F9F090D3DA407FCF55731811F52D7EBB4A16AEE71D4D64C7C9AW8O6M" TargetMode="External"/><Relationship Id="rId15" Type="http://schemas.openxmlformats.org/officeDocument/2006/relationships/hyperlink" Target="consultantplus://offline/ref=76B1546638BF8112977CDF1C229408701AE33F9F090D3CAB07FBF55731811F52D7WEOBM" TargetMode="External"/><Relationship Id="rId23" Type="http://schemas.openxmlformats.org/officeDocument/2006/relationships/hyperlink" Target="consultantplus://offline/ref=76B1546638BF8112977CDF1C229408701AE33F9F0D0A30A904F4A85D39D81350WDO0M" TargetMode="External"/><Relationship Id="rId28" Type="http://schemas.openxmlformats.org/officeDocument/2006/relationships/hyperlink" Target="consultantplus://offline/ref=76B1546638BF8112977CDF1C229408701AE33F9F0F0E30A40AF4A85D39D81350WDO0M" TargetMode="External"/><Relationship Id="rId36" Type="http://schemas.openxmlformats.org/officeDocument/2006/relationships/hyperlink" Target="consultantplus://offline/ref=76B1546638BF8112977CDF1C229408701AE33F9F090D3EAE00F9F55731811F52D7EBB4A16AEE71D4D64C7D99W8O5M" TargetMode="External"/><Relationship Id="rId10" Type="http://schemas.openxmlformats.org/officeDocument/2006/relationships/hyperlink" Target="consultantplus://offline/ref=76B1546638BF8112977CDF1C229408701AE33F9F090D3DA407FCF55731811F52D7EBB4A16AEE71D4D64C7C9AW8O5M" TargetMode="External"/><Relationship Id="rId19" Type="http://schemas.openxmlformats.org/officeDocument/2006/relationships/hyperlink" Target="consultantplus://offline/ref=76B1546638BF8112977CDF1C229408701AE33F9F090D3CA906FCF55731811F52D7WEOBM" TargetMode="External"/><Relationship Id="rId31" Type="http://schemas.openxmlformats.org/officeDocument/2006/relationships/hyperlink" Target="consultantplus://offline/ref=76B1546638BF8112977CDF1C229408701AE33F9F090C39AC07F6F55731811F52D7WEO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B1546638BF8112977CDF1C229408701AE33F9F090D3DA407FCF55731811F52D7EBB4A16AEE71D4D64C7C9AW8O4M" TargetMode="External"/><Relationship Id="rId14" Type="http://schemas.openxmlformats.org/officeDocument/2006/relationships/hyperlink" Target="consultantplus://offline/ref=76B1546638BF8112977CDF1C229408701AE33F9F090D3EAF0AFBF55731811F52D7EBB4A16AEE71D4D64C7C99W8O3M" TargetMode="External"/><Relationship Id="rId22" Type="http://schemas.openxmlformats.org/officeDocument/2006/relationships/hyperlink" Target="consultantplus://offline/ref=76B1546638BF8112977CDF1C229408701AE33F9F0D0E38A80AF4A85D39D81350WDO0M" TargetMode="External"/><Relationship Id="rId27" Type="http://schemas.openxmlformats.org/officeDocument/2006/relationships/hyperlink" Target="consultantplus://offline/ref=76B1546638BF8112977CDF1C229408701AE33F9F0F0E30AB07F4A85D39D81350WDO0M" TargetMode="External"/><Relationship Id="rId30" Type="http://schemas.openxmlformats.org/officeDocument/2006/relationships/hyperlink" Target="consultantplus://offline/ref=76B1546638BF8112977CDF1C229408701AE33F9F090D39AA05FDF55731811F52D7WEOBM" TargetMode="External"/><Relationship Id="rId35" Type="http://schemas.openxmlformats.org/officeDocument/2006/relationships/hyperlink" Target="consultantplus://offline/ref=76B1546638BF8112977CC11134F857751BEF63970D0F33FA5FABF3006EWD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8384</Words>
  <Characters>47790</Characters>
  <Application>Microsoft Office Word</Application>
  <DocSecurity>0</DocSecurity>
  <Lines>398</Lines>
  <Paragraphs>112</Paragraphs>
  <ScaleCrop>false</ScaleCrop>
  <Company/>
  <LinksUpToDate>false</LinksUpToDate>
  <CharactersWithSpaces>56062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2015-05-20T12:14:00Z</dcterms:created>
  <dcterms:modified xsi:type="dcterms:W3CDTF">2015-05-20T12:14:00Z</dcterms:modified>
</cp:coreProperties>
</file>