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1" w:rsidRDefault="00B10A22" w:rsidP="00B10A22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</w:rPr>
      </w:pPr>
      <w:r w:rsidRPr="00B10A22">
        <w:rPr>
          <w:rFonts w:ascii="Arial" w:hAnsi="Arial" w:cs="Arial"/>
          <w:b/>
          <w:bCs/>
          <w:sz w:val="48"/>
        </w:rPr>
        <w:t>РОССТАТ ВОШЕЛ В ЧИСЛО ЛИДЕРОВ РЕЙТИНГА САМЫХ ОТКРЫТЫХ ВЕДОМСТВ СТРАНЫ</w:t>
      </w:r>
    </w:p>
    <w:p w:rsid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итогам 2020 года Росстат получил максимальную оценку открытости — ААА — и впервые за три года составления рейтинга вошел в группу с высокой степенью открытости </w:t>
      </w:r>
      <w:r w:rsidR="00BF4277">
        <w:rPr>
          <w:rFonts w:ascii="Arial" w:eastAsia="Calibri" w:hAnsi="Arial" w:cs="Arial"/>
          <w:b/>
          <w:bCs/>
          <w:color w:val="525252"/>
          <w:sz w:val="24"/>
          <w:szCs w:val="24"/>
        </w:rPr>
        <w:t>среди ФОИВ, которыми руководит П</w:t>
      </w: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равительство РФ. </w:t>
      </w:r>
    </w:p>
    <w:p w:rsidR="00B10A22" w:rsidRP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 свидетельствует экспертный доклад «Открытость государства в России — 2021», подготовленный Счетной палатой РФ совместно с АНО «Информационная культура» и Центром перспективных управленческих решений. </w:t>
      </w:r>
    </w:p>
    <w:p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Составители рейтинга учитывали несколько важных критериев: степень открытости общественных советов, доступность сайтов, работу в </w:t>
      </w:r>
      <w:proofErr w:type="spell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соцсетях</w:t>
      </w:r>
      <w:proofErr w:type="spell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 и с </w:t>
      </w:r>
      <w:proofErr w:type="spell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медийным</w:t>
      </w:r>
      <w:proofErr w:type="spell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сообществом.</w:t>
      </w:r>
    </w:p>
    <w:p w:rsidR="00A1556D" w:rsidRPr="00A1556D" w:rsidRDefault="00B10A22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По результатам оценки сайтов электронный ресурс Росстата набрал максимум из 24 возможных баллов. </w:t>
      </w:r>
      <w:r w:rsidR="00A1556D" w:rsidRPr="00A1556D">
        <w:rPr>
          <w:rFonts w:ascii="Arial" w:eastAsia="Calibri" w:hAnsi="Arial" w:cs="Arial"/>
          <w:bCs/>
          <w:color w:val="525252"/>
          <w:sz w:val="24"/>
          <w:szCs w:val="24"/>
        </w:rPr>
        <w:t>Авторы доклада 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B10A22" w:rsidRPr="00B10A22" w:rsidRDefault="00A1556D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занял шестое место по активности в социальных сетях, ставших одним из важнейших каналов взаимодействия с пользователями статистической информации. Если за </w:t>
      </w:r>
      <w:r w:rsidR="00B10A22"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весь 2019 год в личных сообщениях представители ведомства ответили только на 152 сообщения,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то за пять</w:t>
      </w: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 месяцев 2021 года уже в 10 раз больше – около 1,5 тысяч. </w:t>
      </w:r>
    </w:p>
    <w:p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Также Росстат вошел в число лучших по степени открытости общественных советов в 2021 году. Ведомство перешло из группы со средней степенью открытости в группу с высокой степенью открытости. Составителями рейтинга особо отмечено обновление на сайте Росстата тематического раздела «Общественный совет». Пользователям доступны профили каждого члена Общественного совета со сведениями об образовании, профессиональном опыте и ключевых компетенциях. Кроме того, публикуется информация о рассмотренных на заседаниях вопросах. Всего с июля 2020 года прошло семь заседаний, на которых обсуждено 19 вопросов. </w:t>
      </w:r>
    </w:p>
    <w:p w:rsidR="00B10A22" w:rsidRPr="00B10A22" w:rsidRDefault="00A1556D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40585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Открытость — главный принцип деятельности </w:t>
      </w:r>
      <w:r w:rsidR="00BF4277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bookmarkStart w:id="0" w:name="_GoBack"/>
      <w:bookmarkEnd w:id="0"/>
      <w:r w:rsidR="0040585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равительства на современном этапе.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большое значение имеют три составляющие: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открытость информации,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полнота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данных и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простота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диалога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подчеркнул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презентации доклада в ТАСС 28 мая </w:t>
      </w:r>
      <w:r w:rsidR="00B10A22"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департамента внешних коммуникаций Счетной палаты РФ Павел Демидов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>. Он также отметил: «</w:t>
      </w:r>
      <w:r w:rsidR="00BF4277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>чень важно не просто ответить гражданину, а чтобы ему было понятно. Речь идет о языке общения органов власти с гражданами, журналистами в социальных сетях».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Отдельно Демидов отметил работу официального сайта Росстата, который «все </w:t>
      </w:r>
      <w:proofErr w:type="spellStart"/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мониторят</w:t>
      </w:r>
      <w:proofErr w:type="spellEnd"/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» и где получают важные актуальные данные.</w:t>
      </w:r>
    </w:p>
    <w:p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«Наша цель — доступность и понятность статистической информации. Мы считаем важным не только размещать данные и рассчитываемые показатели, но и объяснять, как мы их собираем, считаем, интерпретируем. Для этого мы активно используем все доступные каналы коммуникаций: от традиционных, таких как активное взаимодействие со СМИ, экспертным сообществом, представителями общественности, </w:t>
      </w:r>
      <w:proofErr w:type="gram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до</w:t>
      </w:r>
      <w:proofErr w:type="gram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современных, включая работу в социальных сетях и мессенджерах. Важным элементом нашей стратегии открытости является работа Общественного и Научно-методологического советов. Одновременно мы начали активно работать с такой значимой для нас аудиторией, как студенты и преподаватели. Сегодня мы хотим не только делиться собираемой информацией, но и формировать стандарты статистического образования, чтобы у общества, власти и бизнеса была возможность работать с компетентными и высококлассными специалистами», — </w:t>
      </w:r>
      <w:r w:rsidR="00A1556D">
        <w:rPr>
          <w:rFonts w:ascii="Arial" w:eastAsia="Calibri" w:hAnsi="Arial" w:cs="Arial"/>
          <w:bCs/>
          <w:color w:val="525252"/>
          <w:sz w:val="24"/>
          <w:szCs w:val="24"/>
        </w:rPr>
        <w:t>заявил</w:t>
      </w: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заместитель руководителя Росстата Павел Смелов</w:t>
      </w: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Чтобы информация стала более доступной и понятной гражданам, Росстат пошел на серьёзные новации: помимо машиночитаемых стал внедрять более наглядные форматы и запустил на сайте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-систему — специальную наглядную «витрину» данных. «Мы открыли специальный </w:t>
      </w:r>
      <w:proofErr w:type="spellStart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инфографический</w:t>
      </w:r>
      <w:proofErr w:type="spellEnd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раздел, где размещаем всю важную статистику сразу же  в виде презентаций по ключевым показателям. В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-система Росстата позволяет любому гражданину получить на свои </w:t>
      </w:r>
      <w:proofErr w:type="gramStart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запросы</w:t>
      </w:r>
      <w:proofErr w:type="gramEnd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данные в наглядном представлении – в графиках, картограммах и сравнительных материалах», — сообщил</w:t>
      </w:r>
      <w:r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Павел Смелов.</w:t>
      </w:r>
    </w:p>
    <w:p w:rsidR="000055D9" w:rsidRPr="000055D9" w:rsidRDefault="008936B3" w:rsidP="000055D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Ярким примером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открытости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и новых возможностей работы со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статистической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информацией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станет публикация на BI-витрине</w:t>
      </w:r>
      <w:r w:rsidR="00D03471" w:rsidRP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первой цифровой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>переписи населения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— одного из ключевых проектов Росстата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proofErr w:type="spellStart"/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увеличит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>ь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скорость передачи, точность и </w:t>
      </w:r>
      <w:proofErr w:type="spellStart"/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а опубликованные итоги  дадут возможность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правительству, бизнесу и обществу принимать важнейшие решения.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2214B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2214B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2214B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2214B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2214B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2214B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2214B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2C" w:rsidRDefault="0052652C" w:rsidP="00A02726">
      <w:pPr>
        <w:spacing w:after="0" w:line="240" w:lineRule="auto"/>
      </w:pPr>
      <w:r>
        <w:separator/>
      </w:r>
    </w:p>
  </w:endnote>
  <w:endnote w:type="continuationSeparator" w:id="0">
    <w:p w:rsidR="0052652C" w:rsidRDefault="0052652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214BD">
          <w:fldChar w:fldCharType="begin"/>
        </w:r>
        <w:r w:rsidR="00A02726">
          <w:instrText>PAGE   \* MERGEFORMAT</w:instrText>
        </w:r>
        <w:r w:rsidR="002214BD">
          <w:fldChar w:fldCharType="separate"/>
        </w:r>
        <w:r w:rsidR="00767D3B">
          <w:rPr>
            <w:noProof/>
          </w:rPr>
          <w:t>1</w:t>
        </w:r>
        <w:r w:rsidR="002214B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2C" w:rsidRDefault="0052652C" w:rsidP="00A02726">
      <w:pPr>
        <w:spacing w:after="0" w:line="240" w:lineRule="auto"/>
      </w:pPr>
      <w:r>
        <w:separator/>
      </w:r>
    </w:p>
  </w:footnote>
  <w:footnote w:type="continuationSeparator" w:id="0">
    <w:p w:rsidR="0052652C" w:rsidRDefault="0052652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214B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14B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214B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5D9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14BD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F48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585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6B53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2652C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D3B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33A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36B3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56D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0A2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4277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3471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0FF2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845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D790C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2B99-D2AD-4E1A-BCA1-EBBAEE96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2021-06-01T06:35:00Z</dcterms:created>
  <dcterms:modified xsi:type="dcterms:W3CDTF">2021-06-01T06:35:00Z</dcterms:modified>
</cp:coreProperties>
</file>